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80445" w14:textId="51A78811" w:rsidR="00435176" w:rsidRPr="001A48BF" w:rsidRDefault="00234728" w:rsidP="00435176">
      <w:pPr>
        <w:jc w:val="center"/>
        <w:rPr>
          <w:rFonts w:ascii="Arial" w:hAnsi="Arial" w:cs="Arial"/>
          <w:b/>
          <w:sz w:val="22"/>
          <w:szCs w:val="22"/>
          <w:lang w:val="en-AU"/>
        </w:rPr>
      </w:pPr>
      <w:r>
        <w:rPr>
          <w:rFonts w:ascii="Arial" w:hAnsi="Arial" w:cs="Arial"/>
          <w:b/>
          <w:sz w:val="22"/>
          <w:szCs w:val="22"/>
          <w:lang w:val="en-AU"/>
        </w:rPr>
        <w:t>Attachment 2</w:t>
      </w:r>
    </w:p>
    <w:p w14:paraId="68B87D0B" w14:textId="77777777" w:rsidR="00435176" w:rsidRPr="00AA3779" w:rsidRDefault="00435176" w:rsidP="00435176">
      <w:pPr>
        <w:jc w:val="center"/>
        <w:rPr>
          <w:rFonts w:ascii="Arial" w:eastAsia="Aptos" w:hAnsi="Arial" w:cs="Arial"/>
          <w:b/>
          <w:bCs/>
          <w:kern w:val="2"/>
          <w:sz w:val="22"/>
          <w:szCs w:val="22"/>
          <w:lang w:val="en-GB" w:eastAsia="en-US"/>
          <w14:ligatures w14:val="standardContextual"/>
        </w:rPr>
      </w:pPr>
    </w:p>
    <w:p w14:paraId="08A1EEC2" w14:textId="77777777" w:rsidR="00435176" w:rsidRPr="001A48BF" w:rsidRDefault="00435176" w:rsidP="00435176">
      <w:pPr>
        <w:jc w:val="center"/>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INFORMATION CLAUSE</w:t>
      </w:r>
    </w:p>
    <w:p w14:paraId="47514132" w14:textId="77777777" w:rsidR="00435176" w:rsidRPr="001A48BF" w:rsidRDefault="00435176" w:rsidP="00435176">
      <w:pPr>
        <w:jc w:val="center"/>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for persons representing the Contractor</w:t>
      </w:r>
      <w:r w:rsidRPr="001A48BF">
        <w:rPr>
          <w:rFonts w:ascii="Arial" w:eastAsia="Aptos" w:hAnsi="Arial" w:cs="Arial"/>
          <w:b/>
          <w:bCs/>
          <w:kern w:val="2"/>
          <w:sz w:val="22"/>
          <w:szCs w:val="22"/>
          <w:vertAlign w:val="superscript"/>
          <w:lang w:val="en-US" w:eastAsia="en-US"/>
          <w14:ligatures w14:val="standardContextual"/>
        </w:rPr>
        <w:footnoteReference w:id="1"/>
      </w:r>
      <w:r w:rsidRPr="001A48BF">
        <w:rPr>
          <w:rFonts w:ascii="Arial" w:eastAsia="Aptos" w:hAnsi="Arial" w:cs="Arial"/>
          <w:b/>
          <w:bCs/>
          <w:kern w:val="2"/>
          <w:sz w:val="22"/>
          <w:szCs w:val="22"/>
          <w:lang w:val="en-US" w:eastAsia="en-US"/>
          <w14:ligatures w14:val="standardContextual"/>
        </w:rPr>
        <w:t>, designated for contact or cooperating with the Contractor in the conclusion and performance of contracts with ORLEN S.A.</w:t>
      </w:r>
    </w:p>
    <w:p w14:paraId="133F0843" w14:textId="77777777" w:rsidR="00435176" w:rsidRPr="001A48BF" w:rsidRDefault="00435176" w:rsidP="00435176">
      <w:pPr>
        <w:rPr>
          <w:rFonts w:ascii="Arial" w:eastAsia="Aptos" w:hAnsi="Arial" w:cs="Arial"/>
          <w:b/>
          <w:bCs/>
          <w:kern w:val="2"/>
          <w:sz w:val="22"/>
          <w:szCs w:val="22"/>
          <w:lang w:val="en-US" w:eastAsia="en-US"/>
          <w14:ligatures w14:val="standardContextual"/>
        </w:rPr>
      </w:pPr>
    </w:p>
    <w:p w14:paraId="742CB7CC" w14:textId="77777777" w:rsidR="00435176" w:rsidRPr="001A48BF" w:rsidRDefault="00435176" w:rsidP="00435176">
      <w:pPr>
        <w:rPr>
          <w:rFonts w:ascii="Arial" w:eastAsia="Aptos" w:hAnsi="Arial" w:cs="Arial"/>
          <w:b/>
          <w:bCs/>
          <w:kern w:val="2"/>
          <w:sz w:val="22"/>
          <w:szCs w:val="22"/>
          <w:lang w:val="en-US" w:eastAsia="en-US"/>
          <w14:ligatures w14:val="standardContextual"/>
        </w:rPr>
      </w:pPr>
    </w:p>
    <w:p w14:paraId="7293F58F"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Who is the controller of your personal data?</w:t>
      </w:r>
    </w:p>
    <w:p w14:paraId="314050E2" w14:textId="77777777" w:rsidR="00435176" w:rsidRPr="001A48BF" w:rsidRDefault="00435176" w:rsidP="00435176">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controller of your personal data is ORLEN S.A., with its registered office in Płock, ul. Chemików 7. Contact phone numbers: +48 24 256 00 00, +48 24 365 00 00, +48 22 778 00 00.</w:t>
      </w:r>
    </w:p>
    <w:p w14:paraId="0B6BB12A" w14:textId="77777777" w:rsidR="00435176" w:rsidRPr="001A48BF" w:rsidRDefault="00435176" w:rsidP="00435176">
      <w:pPr>
        <w:jc w:val="both"/>
        <w:rPr>
          <w:rFonts w:ascii="Arial" w:eastAsia="Aptos" w:hAnsi="Arial" w:cs="Arial"/>
          <w:kern w:val="2"/>
          <w:sz w:val="22"/>
          <w:szCs w:val="22"/>
          <w:lang w:val="en-US" w:eastAsia="en-US"/>
          <w14:ligatures w14:val="standardContextual"/>
        </w:rPr>
      </w:pPr>
    </w:p>
    <w:p w14:paraId="3D78618A"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How can you contact the Data Protection Officer?</w:t>
      </w:r>
    </w:p>
    <w:p w14:paraId="4E42B756" w14:textId="77777777" w:rsidR="00435176" w:rsidRPr="001A48BF" w:rsidRDefault="00435176" w:rsidP="00435176">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You can write to the following e-mail address: daneosobowe@orlen.pl or by post to ORLEN S.A. with the note “Data Protection Officer”. More information is available at www.orlen.pl under the “Contact” section.</w:t>
      </w:r>
    </w:p>
    <w:p w14:paraId="70802DAA"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p>
    <w:p w14:paraId="0064C148"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What data do we process?</w:t>
      </w:r>
    </w:p>
    <w:p w14:paraId="345797A3" w14:textId="77777777" w:rsidR="00435176" w:rsidRPr="001A48BF" w:rsidRDefault="00435176" w:rsidP="00435176">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Depending on the type of cooperation:</w:t>
      </w:r>
    </w:p>
    <w:p w14:paraId="1F610FB3" w14:textId="77777777" w:rsidR="00435176" w:rsidRPr="001A48BF" w:rsidRDefault="00435176" w:rsidP="00435176">
      <w:pPr>
        <w:numPr>
          <w:ilvl w:val="0"/>
          <w:numId w:val="1"/>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name and surname,</w:t>
      </w:r>
    </w:p>
    <w:p w14:paraId="69A412D4" w14:textId="77777777" w:rsidR="00435176" w:rsidRPr="001A48BF" w:rsidRDefault="00435176" w:rsidP="00435176">
      <w:pPr>
        <w:numPr>
          <w:ilvl w:val="0"/>
          <w:numId w:val="1"/>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job title and function,</w:t>
      </w:r>
    </w:p>
    <w:p w14:paraId="56732FD2" w14:textId="77777777" w:rsidR="00435176" w:rsidRPr="001A48BF" w:rsidRDefault="00435176" w:rsidP="00435176">
      <w:pPr>
        <w:numPr>
          <w:ilvl w:val="0"/>
          <w:numId w:val="1"/>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business phone number and e-mail address,</w:t>
      </w:r>
    </w:p>
    <w:p w14:paraId="1BFE7F35" w14:textId="77777777" w:rsidR="00435176" w:rsidRPr="001A48BF" w:rsidRDefault="00435176" w:rsidP="00435176">
      <w:pPr>
        <w:numPr>
          <w:ilvl w:val="0"/>
          <w:numId w:val="1"/>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PESEL number (Polish national identification number),</w:t>
      </w:r>
    </w:p>
    <w:p w14:paraId="0D62C7A8" w14:textId="77777777" w:rsidR="00435176" w:rsidRPr="001A48BF" w:rsidRDefault="00435176" w:rsidP="00435176">
      <w:pPr>
        <w:numPr>
          <w:ilvl w:val="0"/>
          <w:numId w:val="1"/>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information about authorizations and qualifications.</w:t>
      </w:r>
    </w:p>
    <w:p w14:paraId="219242BD"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p>
    <w:p w14:paraId="031703D0"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For what purpose do we process the data?</w:t>
      </w:r>
    </w:p>
    <w:p w14:paraId="24F9EA0D" w14:textId="77777777" w:rsidR="00435176" w:rsidRPr="001A48BF" w:rsidRDefault="00435176" w:rsidP="00435176">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data is processed in order to:</w:t>
      </w:r>
    </w:p>
    <w:p w14:paraId="2294C400" w14:textId="77777777" w:rsidR="00435176" w:rsidRPr="001A48BF" w:rsidRDefault="00435176" w:rsidP="00435176">
      <w:pPr>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14:paraId="40300539" w14:textId="77777777" w:rsidR="00435176" w:rsidRPr="001A48BF" w:rsidRDefault="00435176" w:rsidP="00435176">
      <w:pPr>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pursue and defend claims,</w:t>
      </w:r>
    </w:p>
    <w:p w14:paraId="0D4531A7" w14:textId="77777777" w:rsidR="00435176" w:rsidRPr="001A48BF" w:rsidRDefault="00435176" w:rsidP="00435176">
      <w:pPr>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fulfill legal obligations (e.g. resulting from the Anti-Money Laundering Act, construction law, EU regulations).</w:t>
      </w:r>
    </w:p>
    <w:p w14:paraId="328E9442"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p>
    <w:p w14:paraId="22DA717C"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On what legal basis do we process the data?</w:t>
      </w:r>
    </w:p>
    <w:p w14:paraId="31405CCB" w14:textId="77777777" w:rsidR="00435176" w:rsidRPr="001A48BF" w:rsidRDefault="00435176" w:rsidP="00435176">
      <w:pPr>
        <w:numPr>
          <w:ilvl w:val="0"/>
          <w:numId w:val="3"/>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legitimate interest of ORLEN S.A. (Article 6(1)(f) of the GDPR),</w:t>
      </w:r>
    </w:p>
    <w:p w14:paraId="0D349ACF" w14:textId="77777777" w:rsidR="00435176" w:rsidRPr="001A48BF" w:rsidRDefault="00435176" w:rsidP="00435176">
      <w:pPr>
        <w:numPr>
          <w:ilvl w:val="0"/>
          <w:numId w:val="3"/>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legal obligations (Article 6(1)(c) of the GDPR).</w:t>
      </w:r>
    </w:p>
    <w:p w14:paraId="3623C07B"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p>
    <w:p w14:paraId="149BFAE3"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Who may have access to your data?</w:t>
      </w:r>
    </w:p>
    <w:p w14:paraId="3EF4A5E4" w14:textId="77777777" w:rsidR="00435176" w:rsidRPr="001A48BF" w:rsidRDefault="00435176" w:rsidP="00435176">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data may be transferred to companies within the ORLEN Group and other cooperating entities, participants in procurement processes, and entities such as IT, courier, security, OHS, legal, advisory, or archiving service providers.</w:t>
      </w:r>
    </w:p>
    <w:p w14:paraId="4A8CE3FC"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p>
    <w:p w14:paraId="1A131151"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How long do we process the data?</w:t>
      </w:r>
    </w:p>
    <w:p w14:paraId="688C10F0" w14:textId="77777777" w:rsidR="00435176" w:rsidRPr="001A48BF" w:rsidRDefault="00435176" w:rsidP="00435176">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data is processed for the time necessary to achieve the purposes and fulfill legal obligations. It may be stored longer only if required by law.</w:t>
      </w:r>
    </w:p>
    <w:p w14:paraId="6072B016"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p>
    <w:p w14:paraId="2ADA2139" w14:textId="77777777" w:rsidR="00435176" w:rsidRPr="001A48BF" w:rsidRDefault="00435176" w:rsidP="00435176">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What are your rights?</w:t>
      </w:r>
    </w:p>
    <w:p w14:paraId="0D394A66" w14:textId="77777777" w:rsidR="00435176" w:rsidRPr="001A48BF" w:rsidRDefault="00435176" w:rsidP="00435176">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You have the right to:</w:t>
      </w:r>
    </w:p>
    <w:p w14:paraId="69E7D17E" w14:textId="77777777" w:rsidR="00435176" w:rsidRPr="001A48BF" w:rsidRDefault="00435176" w:rsidP="00435176">
      <w:pPr>
        <w:numPr>
          <w:ilvl w:val="0"/>
          <w:numId w:val="4"/>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access your data,</w:t>
      </w:r>
    </w:p>
    <w:p w14:paraId="7D5CAF94" w14:textId="77777777" w:rsidR="00435176" w:rsidRPr="001A48BF" w:rsidRDefault="00435176" w:rsidP="00435176">
      <w:pPr>
        <w:numPr>
          <w:ilvl w:val="0"/>
          <w:numId w:val="4"/>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lastRenderedPageBreak/>
        <w:t>rectify, delete or restrict the processing of your data,</w:t>
      </w:r>
    </w:p>
    <w:p w14:paraId="67C8B4AD" w14:textId="77777777" w:rsidR="00435176" w:rsidRPr="001A48BF" w:rsidRDefault="00435176" w:rsidP="00435176">
      <w:pPr>
        <w:numPr>
          <w:ilvl w:val="0"/>
          <w:numId w:val="4"/>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object (if the data is processed based on legitimate interest),</w:t>
      </w:r>
    </w:p>
    <w:p w14:paraId="19C8510D" w14:textId="77777777" w:rsidR="00435176" w:rsidRPr="001A48BF" w:rsidRDefault="00435176" w:rsidP="00435176">
      <w:pPr>
        <w:numPr>
          <w:ilvl w:val="0"/>
          <w:numId w:val="4"/>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lodge a complaint with the President of the Personal Data Protection Office.</w:t>
      </w:r>
    </w:p>
    <w:p w14:paraId="34DA3165" w14:textId="77777777" w:rsidR="00435176" w:rsidRPr="001A48BF" w:rsidRDefault="00435176" w:rsidP="00435176">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Requests can be sent to: daneosobowe@orlen.pl or by post with the note “Data Protection Officer”.</w:t>
      </w:r>
    </w:p>
    <w:p w14:paraId="31A5C915" w14:textId="77777777" w:rsidR="00000000" w:rsidRPr="00435176" w:rsidRDefault="00000000">
      <w:pPr>
        <w:rPr>
          <w:lang w:val="en-US"/>
        </w:rPr>
      </w:pPr>
    </w:p>
    <w:sectPr w:rsidR="007353BD" w:rsidRPr="004351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DC5F0" w14:textId="77777777" w:rsidR="00BB4425" w:rsidRDefault="00BB4425" w:rsidP="00435176">
      <w:r>
        <w:separator/>
      </w:r>
    </w:p>
  </w:endnote>
  <w:endnote w:type="continuationSeparator" w:id="0">
    <w:p w14:paraId="417EA1A8" w14:textId="77777777" w:rsidR="00BB4425" w:rsidRDefault="00BB4425" w:rsidP="0043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FE880" w14:textId="77777777" w:rsidR="00BB4425" w:rsidRDefault="00BB4425" w:rsidP="00435176">
      <w:r>
        <w:separator/>
      </w:r>
    </w:p>
  </w:footnote>
  <w:footnote w:type="continuationSeparator" w:id="0">
    <w:p w14:paraId="346A086F" w14:textId="77777777" w:rsidR="00BB4425" w:rsidRDefault="00BB4425" w:rsidP="00435176">
      <w:r>
        <w:continuationSeparator/>
      </w:r>
    </w:p>
  </w:footnote>
  <w:footnote w:id="1">
    <w:p w14:paraId="412C241B" w14:textId="77777777" w:rsidR="00435176" w:rsidRDefault="00435176" w:rsidP="00435176">
      <w:pPr>
        <w:pStyle w:val="Tekstprzypisudolnego"/>
      </w:pPr>
      <w:r>
        <w:rPr>
          <w:rStyle w:val="Odwoanieprzypisudolnego"/>
        </w:rPr>
        <w:footnoteRef/>
      </w:r>
      <w:r>
        <w:t xml:space="preserve"> </w:t>
      </w:r>
      <w:r w:rsidRPr="00A63879">
        <w:t>Bidder/Contractor/Service Provider/Supplier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48612453">
    <w:abstractNumId w:val="3"/>
  </w:num>
  <w:num w:numId="2" w16cid:durableId="1870099311">
    <w:abstractNumId w:val="0"/>
  </w:num>
  <w:num w:numId="3" w16cid:durableId="429930745">
    <w:abstractNumId w:val="1"/>
  </w:num>
  <w:num w:numId="4" w16cid:durableId="15358485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176"/>
    <w:rsid w:val="0023245B"/>
    <w:rsid w:val="00234728"/>
    <w:rsid w:val="00435176"/>
    <w:rsid w:val="00797251"/>
    <w:rsid w:val="00840D4D"/>
    <w:rsid w:val="009409D3"/>
    <w:rsid w:val="00BB44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A790C"/>
  <w15:chartTrackingRefBased/>
  <w15:docId w15:val="{A34B6806-F876-4E67-9934-2E673BF2B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176"/>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basedOn w:val="Domylnaczcionkaakapitu"/>
    <w:uiPriority w:val="99"/>
    <w:semiHidden/>
    <w:unhideWhenUsed/>
    <w:rsid w:val="00435176"/>
    <w:rPr>
      <w:vertAlign w:val="superscript"/>
    </w:rPr>
  </w:style>
  <w:style w:type="paragraph" w:styleId="Tekstprzypisudolnego">
    <w:name w:val="footnote text"/>
    <w:basedOn w:val="Normalny"/>
    <w:link w:val="TekstprzypisudolnegoZnak"/>
    <w:uiPriority w:val="99"/>
    <w:semiHidden/>
    <w:unhideWhenUsed/>
    <w:rsid w:val="00435176"/>
    <w:rPr>
      <w:sz w:val="20"/>
      <w:szCs w:val="20"/>
    </w:rPr>
  </w:style>
  <w:style w:type="character" w:customStyle="1" w:styleId="TekstprzypisudolnegoZnak">
    <w:name w:val="Tekst przypisu dolnego Znak"/>
    <w:basedOn w:val="Domylnaczcionkaakapitu"/>
    <w:link w:val="Tekstprzypisudolnego"/>
    <w:uiPriority w:val="99"/>
    <w:semiHidden/>
    <w:rsid w:val="00435176"/>
    <w:rPr>
      <w:rFonts w:ascii="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2088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Knecht Mateusz (ext)</dc:creator>
  <cp:keywords/>
  <dc:description/>
  <cp:lastModifiedBy>Ostojski Tomasz (ORL)</cp:lastModifiedBy>
  <cp:revision>2</cp:revision>
  <dcterms:created xsi:type="dcterms:W3CDTF">2025-06-04T11:28:00Z</dcterms:created>
  <dcterms:modified xsi:type="dcterms:W3CDTF">2025-11-07T07:24:00Z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2025-11-07T07:24:18Z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aaea7549-325e-4d0e-a431-4651d2685ea8</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